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D683" w14:textId="6ACEFC5B" w:rsidR="005F0236" w:rsidRPr="007E1C46" w:rsidRDefault="00084F09" w:rsidP="00B4141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E1C46">
        <w:rPr>
          <w:rFonts w:ascii="Times New Roman" w:eastAsia="方正小标宋_GBK" w:hAnsi="Times New Roman" w:cs="Times New Roman"/>
          <w:sz w:val="44"/>
          <w:szCs w:val="44"/>
        </w:rPr>
        <w:t>关于组织开展</w:t>
      </w:r>
      <w:bookmarkStart w:id="0" w:name="_Hlk153808338"/>
      <w:bookmarkStart w:id="1" w:name="_Hlk153814204"/>
      <w:r w:rsidR="001B4240" w:rsidRPr="007E1C46">
        <w:rPr>
          <w:rFonts w:ascii="Times New Roman" w:eastAsia="方正小标宋_GBK" w:hAnsi="Times New Roman" w:cs="Times New Roman"/>
          <w:sz w:val="44"/>
          <w:szCs w:val="44"/>
        </w:rPr>
        <w:t>第十四届</w:t>
      </w:r>
      <w:bookmarkEnd w:id="0"/>
      <w:r w:rsidRPr="007E1C46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7E1C46">
        <w:rPr>
          <w:rFonts w:ascii="Times New Roman" w:eastAsia="方正小标宋_GBK" w:hAnsi="Times New Roman" w:cs="Times New Roman"/>
          <w:sz w:val="44"/>
          <w:szCs w:val="44"/>
        </w:rPr>
        <w:t>挑战杯</w:t>
      </w:r>
      <w:r w:rsidRPr="007E1C46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="001B4240" w:rsidRPr="007E1C46">
        <w:rPr>
          <w:rFonts w:ascii="Times New Roman" w:eastAsia="方正小标宋_GBK" w:hAnsi="Times New Roman" w:cs="Times New Roman"/>
          <w:sz w:val="44"/>
          <w:szCs w:val="44"/>
        </w:rPr>
        <w:t>中国大学生</w:t>
      </w:r>
      <w:r w:rsidRPr="007E1C46">
        <w:rPr>
          <w:rFonts w:ascii="Times New Roman" w:eastAsia="方正小标宋_GBK" w:hAnsi="Times New Roman" w:cs="Times New Roman"/>
          <w:sz w:val="44"/>
          <w:szCs w:val="44"/>
        </w:rPr>
        <w:t>创业计划竞赛</w:t>
      </w:r>
      <w:r w:rsidR="001B4240" w:rsidRPr="007E1C46">
        <w:rPr>
          <w:rFonts w:ascii="Times New Roman" w:eastAsia="方正小标宋_GBK" w:hAnsi="Times New Roman" w:cs="Times New Roman"/>
          <w:sz w:val="44"/>
          <w:szCs w:val="44"/>
        </w:rPr>
        <w:t>校内选拔赛</w:t>
      </w:r>
      <w:bookmarkEnd w:id="1"/>
      <w:r w:rsidR="001B4240" w:rsidRPr="007E1C46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14:paraId="21B42BBE" w14:textId="77777777" w:rsidR="00B4141E" w:rsidRPr="007E1C46" w:rsidRDefault="00B4141E" w:rsidP="00B4141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711BCC2" w14:textId="3AC6B097" w:rsidR="002160D0" w:rsidRDefault="002160D0" w:rsidP="002160D0">
      <w:pPr>
        <w:spacing w:line="560" w:lineRule="exac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各学院：</w:t>
      </w:r>
    </w:p>
    <w:p w14:paraId="0B3D30BE" w14:textId="1D8C3674" w:rsidR="005F0236" w:rsidRPr="007E1C46" w:rsidRDefault="00084F09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为进一步激发大学生创新精神，培育创业意识，提升创业能力，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提前做好第十四届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“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挑战杯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”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中国大学生创业计划竞赛</w:t>
      </w:r>
      <w:r w:rsidR="00C4045C" w:rsidRPr="007E1C46">
        <w:rPr>
          <w:rFonts w:ascii="Times New Roman" w:eastAsia="方正仿宋_GBK" w:hAnsi="Times New Roman" w:cs="Times New Roman"/>
          <w:sz w:val="32"/>
          <w:szCs w:val="40"/>
        </w:rPr>
        <w:t>江苏</w:t>
      </w:r>
      <w:r w:rsidR="00AB130E" w:rsidRPr="007E1C46">
        <w:rPr>
          <w:rFonts w:ascii="Times New Roman" w:eastAsia="方正仿宋_GBK" w:hAnsi="Times New Roman" w:cs="Times New Roman"/>
          <w:sz w:val="32"/>
          <w:szCs w:val="40"/>
        </w:rPr>
        <w:t>省</w:t>
      </w:r>
      <w:r w:rsidR="00C4045C" w:rsidRPr="007E1C46">
        <w:rPr>
          <w:rFonts w:ascii="Times New Roman" w:eastAsia="方正仿宋_GBK" w:hAnsi="Times New Roman" w:cs="Times New Roman"/>
          <w:sz w:val="32"/>
          <w:szCs w:val="40"/>
        </w:rPr>
        <w:t>赛和国赛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作品培育工作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，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现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决定开展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第十四届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“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挑战杯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”</w:t>
      </w:r>
      <w:r w:rsidR="001B4240" w:rsidRPr="007E1C46">
        <w:rPr>
          <w:rFonts w:ascii="Times New Roman" w:eastAsia="方正仿宋_GBK" w:hAnsi="Times New Roman" w:cs="Times New Roman"/>
          <w:sz w:val="32"/>
          <w:szCs w:val="40"/>
        </w:rPr>
        <w:t>中国大学生创业计划竞赛校内选拔赛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。现将有关事项通知如下：</w:t>
      </w:r>
    </w:p>
    <w:p w14:paraId="2FD76383" w14:textId="02D67421" w:rsidR="001B4240" w:rsidRPr="007E1C46" w:rsidRDefault="00B4141E" w:rsidP="00B414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40"/>
        </w:rPr>
      </w:pPr>
      <w:r w:rsidRPr="007E1C46">
        <w:rPr>
          <w:rFonts w:ascii="Times New Roman" w:eastAsia="方正黑体_GBK" w:hAnsi="Times New Roman" w:cs="Times New Roman"/>
          <w:sz w:val="32"/>
          <w:szCs w:val="40"/>
        </w:rPr>
        <w:t>一、</w:t>
      </w:r>
      <w:r w:rsidR="001B4240" w:rsidRPr="007E1C46">
        <w:rPr>
          <w:rFonts w:ascii="Times New Roman" w:eastAsia="方正黑体_GBK" w:hAnsi="Times New Roman" w:cs="Times New Roman"/>
          <w:sz w:val="32"/>
          <w:szCs w:val="40"/>
        </w:rPr>
        <w:t>参赛对象</w:t>
      </w:r>
    </w:p>
    <w:p w14:paraId="1F36B3DD" w14:textId="4CECFB84" w:rsidR="003D3C43" w:rsidRPr="007E1C46" w:rsidRDefault="003D3C43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2024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年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6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1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日前正式注册的全日制非成人教育在校本科生和硕士研究生（不含在职研究生）。博士研究生仅可作为项目团队成员参赛（不作项目负责人）、且人数不超过团队成员数量的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30%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1EA337FE" w14:textId="38243F51" w:rsidR="003D3C43" w:rsidRPr="007E1C46" w:rsidRDefault="003D3C43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硕博连读生、直接攻读博士生若在</w:t>
      </w:r>
      <w:r w:rsidR="00B4141E" w:rsidRPr="007E1C46">
        <w:rPr>
          <w:rFonts w:ascii="Times New Roman" w:eastAsia="方正仿宋_GBK" w:hAnsi="Times New Roman" w:cs="Times New Roman"/>
          <w:sz w:val="32"/>
          <w:szCs w:val="40"/>
        </w:rPr>
        <w:t>2024</w:t>
      </w:r>
      <w:r w:rsidR="00B4141E" w:rsidRPr="007E1C46">
        <w:rPr>
          <w:rFonts w:ascii="Times New Roman" w:eastAsia="方正仿宋_GBK" w:hAnsi="Times New Roman" w:cs="Times New Roman"/>
          <w:sz w:val="32"/>
          <w:szCs w:val="40"/>
        </w:rPr>
        <w:t>年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6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1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日前未通过博士资格考试的，可以按硕士研究生学历申报作品；没有实行资格考试制度的学校，前两年可以按硕士研究生学历申报作品</w:t>
      </w:r>
      <w:r w:rsidR="0009537F" w:rsidRPr="007E1C46">
        <w:rPr>
          <w:rFonts w:ascii="Times New Roman" w:eastAsia="方正仿宋_GBK" w:hAnsi="Times New Roman" w:cs="Times New Roman" w:hint="eastAsia"/>
          <w:sz w:val="32"/>
          <w:szCs w:val="40"/>
        </w:rPr>
        <w:t>；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本硕博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连读生，按照四年、二年分别对应本、硕申报。</w:t>
      </w:r>
    </w:p>
    <w:p w14:paraId="458391A2" w14:textId="698230D6" w:rsidR="005F0236" w:rsidRPr="007E1C46" w:rsidRDefault="00B4141E" w:rsidP="00B414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40"/>
        </w:rPr>
      </w:pPr>
      <w:r w:rsidRPr="007E1C46">
        <w:rPr>
          <w:rFonts w:ascii="Times New Roman" w:eastAsia="方正黑体_GBK" w:hAnsi="Times New Roman" w:cs="Times New Roman"/>
          <w:sz w:val="32"/>
          <w:szCs w:val="40"/>
        </w:rPr>
        <w:t>二、</w:t>
      </w:r>
      <w:r w:rsidR="00084F09" w:rsidRPr="007E1C46">
        <w:rPr>
          <w:rFonts w:ascii="Times New Roman" w:eastAsia="方正黑体_GBK" w:hAnsi="Times New Roman" w:cs="Times New Roman"/>
          <w:sz w:val="32"/>
          <w:szCs w:val="40"/>
        </w:rPr>
        <w:t>赛事内容</w:t>
      </w:r>
    </w:p>
    <w:p w14:paraId="6376DEEC" w14:textId="58441755" w:rsidR="005F0236" w:rsidRPr="007E1C46" w:rsidRDefault="00084F09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竞赛聚焦创新、协调、绿色、开放、共享五大发展理念，设置五个组别。</w:t>
      </w:r>
    </w:p>
    <w:p w14:paraId="09C0AC4E" w14:textId="1A997DD6" w:rsidR="003D3C43" w:rsidRPr="007E1C46" w:rsidRDefault="00084F09" w:rsidP="00B4141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科技创新和未来产业：</w:t>
      </w:r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围绕创新驱动发展战略，推动数字经济健康发展，在智能制造、信息技术、大数据、人工智</w:t>
      </w:r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lastRenderedPageBreak/>
        <w:t>能、生命科学、新材料、军民融合等领域，结合实践观察设计项目。</w:t>
      </w:r>
    </w:p>
    <w:p w14:paraId="3D1C3A2E" w14:textId="71972793" w:rsidR="003D3C43" w:rsidRPr="007E1C46" w:rsidRDefault="00084F09" w:rsidP="00B4141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乡村振兴和</w:t>
      </w:r>
      <w:r w:rsidR="003D3C43"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农业农村现代化</w:t>
      </w: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：</w:t>
      </w:r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围绕实施乡村振兴战略</w:t>
      </w:r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,</w:t>
      </w:r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在农林牧渔、电子商务、乡村旅游、城乡融合等领域，结合实践观察设计项目。</w:t>
      </w:r>
    </w:p>
    <w:p w14:paraId="63A496B1" w14:textId="0B65CA5D" w:rsidR="005F0236" w:rsidRPr="007E1C46" w:rsidRDefault="003D3C43" w:rsidP="00B4141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社会治理和公共服务：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围绕国家治理体系和治理能力现代化建设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,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在政务服务、消费生活、公共卫生与医疗服务、金融与财经法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务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、教育培训、交通物流、人力资源等领域，结合实践观察设计项目</w:t>
      </w:r>
      <w:r w:rsidR="00084F09" w:rsidRPr="007E1C46"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3C35F212" w14:textId="3A53A6DC" w:rsidR="005F0236" w:rsidRPr="007E1C46" w:rsidRDefault="00084F09" w:rsidP="00B4141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生态环保和可持续发展：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围绕可持续发展战略和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碳达峰碳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中和目标，在环境治理、可持续资源开发、生态环保、清洁能源应用等领域，结合实践观察设计项目。</w:t>
      </w:r>
    </w:p>
    <w:p w14:paraId="6595AF3A" w14:textId="30C819BA" w:rsidR="003D3C43" w:rsidRPr="007E1C46" w:rsidRDefault="00084F09" w:rsidP="00B4141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文化创意和区域合作：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突出共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融、共享，紧密围绕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“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一带一路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”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和</w:t>
      </w:r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京津冀地区、长三角地区、成渝地区及粤港澳大湾区等经济合作建设，在工业设计、</w:t>
      </w:r>
      <w:proofErr w:type="gramStart"/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动漫广告</w:t>
      </w:r>
      <w:proofErr w:type="gramEnd"/>
      <w:r w:rsidR="003D3C43" w:rsidRPr="007E1C46">
        <w:rPr>
          <w:rFonts w:ascii="Times New Roman" w:eastAsia="方正仿宋_GBK" w:hAnsi="Times New Roman" w:cs="Times New Roman"/>
          <w:sz w:val="32"/>
          <w:szCs w:val="40"/>
        </w:rPr>
        <w:t>、体育竞技和国际文化传播、对外交流培训、对外经贸等领域，结合实践观察设计项目。</w:t>
      </w:r>
    </w:p>
    <w:p w14:paraId="0E51CE1E" w14:textId="77777777" w:rsidR="005F0236" w:rsidRPr="007E1C46" w:rsidRDefault="00084F09" w:rsidP="00B414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40"/>
        </w:rPr>
      </w:pPr>
      <w:r w:rsidRPr="007E1C46">
        <w:rPr>
          <w:rFonts w:ascii="Times New Roman" w:eastAsia="方正黑体_GBK" w:hAnsi="Times New Roman" w:cs="Times New Roman"/>
          <w:sz w:val="32"/>
          <w:szCs w:val="40"/>
        </w:rPr>
        <w:t>三、参赛形式</w:t>
      </w:r>
    </w:p>
    <w:p w14:paraId="10F0B54E" w14:textId="032E8C60" w:rsidR="00993859" w:rsidRPr="007E1C46" w:rsidRDefault="00084F09" w:rsidP="00C95A0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以项目团队形式参赛，每个团队人数不超过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1</w:t>
      </w:r>
      <w:r w:rsidR="00C95A0E">
        <w:rPr>
          <w:rFonts w:ascii="Times New Roman" w:eastAsia="方正仿宋_GBK" w:hAnsi="Times New Roman" w:cs="Times New Roman"/>
          <w:sz w:val="32"/>
          <w:szCs w:val="40"/>
        </w:rPr>
        <w:t>5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人，指导教师人数不超过</w:t>
      </w:r>
      <w:r w:rsidR="00C95A0E">
        <w:rPr>
          <w:rFonts w:ascii="Times New Roman" w:eastAsia="方正仿宋_GBK" w:hAnsi="Times New Roman" w:cs="Times New Roman" w:hint="eastAsia"/>
          <w:sz w:val="32"/>
          <w:szCs w:val="40"/>
        </w:rPr>
        <w:t>5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人。</w:t>
      </w:r>
      <w:r w:rsidR="00993859" w:rsidRPr="007E1C46">
        <w:rPr>
          <w:rFonts w:ascii="Times New Roman" w:eastAsia="方正仿宋_GBK" w:hAnsi="Times New Roman" w:cs="Times New Roman"/>
          <w:sz w:val="32"/>
          <w:szCs w:val="40"/>
        </w:rPr>
        <w:t>为了使参赛团队组成人员的知识结构更为合理，取得较好的成绩，鼓励组建跨学院参赛团队。</w:t>
      </w:r>
      <w:r w:rsidR="00C95A0E" w:rsidRPr="00C95A0E">
        <w:rPr>
          <w:rFonts w:ascii="Times New Roman" w:eastAsia="方正仿宋_GBK" w:hAnsi="Times New Roman" w:cs="Times New Roman" w:hint="eastAsia"/>
          <w:sz w:val="32"/>
          <w:szCs w:val="40"/>
        </w:rPr>
        <w:t>对于跨校组队参赛的项目，各成员须事先协商明确项目的申报单位</w:t>
      </w:r>
      <w:r w:rsidR="00C95A0E"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5122F30C" w14:textId="77777777" w:rsidR="005F0236" w:rsidRPr="007E1C46" w:rsidRDefault="00084F09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参赛项目涉及知识产权的，在报名时须提交具有法律效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lastRenderedPageBreak/>
        <w:t>力的发明创造或专利技术所有人的书面授权许可、项目鉴定证书、专利证书等。</w:t>
      </w:r>
    </w:p>
    <w:p w14:paraId="44D30746" w14:textId="6C7017B8" w:rsidR="005F0236" w:rsidRPr="007E1C46" w:rsidRDefault="00084F09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对于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已工商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注册的项目，在报名时</w:t>
      </w:r>
      <w:r w:rsidR="00AB130E" w:rsidRPr="007E1C46">
        <w:rPr>
          <w:rFonts w:ascii="Times New Roman" w:eastAsia="方正仿宋_GBK" w:hAnsi="Times New Roman" w:cs="Times New Roman"/>
          <w:sz w:val="32"/>
          <w:szCs w:val="40"/>
        </w:rPr>
        <w:t>须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提交相关证明材料</w:t>
      </w:r>
      <w:r w:rsidR="00AB130E" w:rsidRPr="007E1C46">
        <w:rPr>
          <w:rFonts w:ascii="Times New Roman" w:eastAsia="方正仿宋_GBK" w:hAnsi="Times New Roman" w:cs="Times New Roman"/>
          <w:sz w:val="32"/>
          <w:szCs w:val="40"/>
        </w:rPr>
        <w:t>（</w:t>
      </w:r>
      <w:proofErr w:type="gramStart"/>
      <w:r w:rsidR="00AB130E" w:rsidRPr="007E1C46">
        <w:rPr>
          <w:rFonts w:ascii="Times New Roman" w:eastAsia="方正仿宋_GBK" w:hAnsi="Times New Roman" w:cs="Times New Roman"/>
          <w:sz w:val="32"/>
          <w:szCs w:val="40"/>
        </w:rPr>
        <w:t>含单位</w:t>
      </w:r>
      <w:proofErr w:type="gramEnd"/>
      <w:r w:rsidR="00AB130E" w:rsidRPr="007E1C46">
        <w:rPr>
          <w:rFonts w:ascii="Times New Roman" w:eastAsia="方正仿宋_GBK" w:hAnsi="Times New Roman" w:cs="Times New Roman"/>
          <w:sz w:val="32"/>
          <w:szCs w:val="40"/>
        </w:rPr>
        <w:t>概况、法定代表人情况、加载统一社会信用代码的营业执照、股权结构等材料）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。</w:t>
      </w:r>
      <w:proofErr w:type="gramStart"/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已工商</w:t>
      </w:r>
      <w:proofErr w:type="gramEnd"/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注册项目的负责人须为企业</w:t>
      </w:r>
      <w:r w:rsidR="00AB130E"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法定</w:t>
      </w: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代表</w:t>
      </w:r>
      <w:r w:rsidR="00AB130E"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人</w:t>
      </w:r>
      <w:r w:rsidRPr="007E1C46">
        <w:rPr>
          <w:rFonts w:ascii="Times New Roman" w:eastAsia="方正仿宋_GBK" w:hAnsi="Times New Roman" w:cs="Times New Roman"/>
          <w:b/>
          <w:bCs/>
          <w:sz w:val="32"/>
          <w:szCs w:val="40"/>
        </w:rPr>
        <w:t>。</w:t>
      </w:r>
    </w:p>
    <w:p w14:paraId="5861BC3C" w14:textId="43FD055F" w:rsidR="005F0236" w:rsidRPr="007E1C46" w:rsidRDefault="003A1A5F" w:rsidP="00B414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40"/>
        </w:rPr>
      </w:pPr>
      <w:r w:rsidRPr="007E1C46">
        <w:rPr>
          <w:rFonts w:ascii="Times New Roman" w:eastAsia="方正黑体_GBK" w:hAnsi="Times New Roman" w:cs="Times New Roman" w:hint="eastAsia"/>
          <w:sz w:val="32"/>
          <w:szCs w:val="40"/>
        </w:rPr>
        <w:t>四</w:t>
      </w:r>
      <w:r w:rsidR="00084F09" w:rsidRPr="007E1C46">
        <w:rPr>
          <w:rFonts w:ascii="Times New Roman" w:eastAsia="方正黑体_GBK" w:hAnsi="Times New Roman" w:cs="Times New Roman"/>
          <w:sz w:val="32"/>
          <w:szCs w:val="40"/>
        </w:rPr>
        <w:t>、赛事安排</w:t>
      </w:r>
    </w:p>
    <w:p w14:paraId="7277559F" w14:textId="331AA309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（一）赛事环节</w:t>
      </w:r>
    </w:p>
    <w:p w14:paraId="5F4134A0" w14:textId="619DE86E" w:rsidR="00102EBC" w:rsidRPr="007E1C46" w:rsidRDefault="00102EB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初赛采取书面评审方式，由评委会选拔优秀作品进入决赛。进入决赛阶段的团队进一步完善作品及展示材料，并进行现场展示和答辩。评委综合书面作品得分、答辩得分，最终确定金、银、铜奖。决赛时间另行通知，预计一月</w:t>
      </w:r>
      <w:r w:rsidR="00C4045C" w:rsidRPr="007E1C46">
        <w:rPr>
          <w:rFonts w:ascii="Times New Roman" w:eastAsia="方正仿宋_GBK" w:hAnsi="Times New Roman" w:cs="Times New Roman"/>
          <w:sz w:val="32"/>
          <w:szCs w:val="40"/>
        </w:rPr>
        <w:t>上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旬。</w:t>
      </w:r>
    </w:p>
    <w:p w14:paraId="7321B203" w14:textId="74EF2F0B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（二）评审要点</w:t>
      </w:r>
    </w:p>
    <w:p w14:paraId="16ECB5C1" w14:textId="7A39DFAD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突出实践导向，在考察项目商业价值的基础上，更加注重考察学生了解社会现状、关注社会民生、解决社会问题的意识、能力和水平。具体包括项目的社会价值、实践过程、创新意义、发展前景和团队协作等方面。</w:t>
      </w:r>
    </w:p>
    <w:p w14:paraId="280D6E52" w14:textId="605D7C13" w:rsidR="00102EB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（三）</w:t>
      </w:r>
      <w:r w:rsidR="00993859" w:rsidRPr="007E1C46">
        <w:rPr>
          <w:rFonts w:ascii="Times New Roman" w:eastAsia="方正仿宋_GBK" w:hAnsi="Times New Roman" w:cs="Times New Roman"/>
          <w:sz w:val="32"/>
          <w:szCs w:val="40"/>
        </w:rPr>
        <w:t>作品提交</w:t>
      </w:r>
    </w:p>
    <w:p w14:paraId="1EB33DA9" w14:textId="232B0D8C" w:rsidR="00993859" w:rsidRPr="007E1C46" w:rsidRDefault="00993859" w:rsidP="0099385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各学院于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12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29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日之前以学院为单位提交以下材料：</w:t>
      </w:r>
    </w:p>
    <w:p w14:paraId="5135DCFC" w14:textId="08553507" w:rsidR="00993859" w:rsidRPr="007E1C46" w:rsidRDefault="00993859" w:rsidP="0099385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1.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汇总表。</w:t>
      </w:r>
    </w:p>
    <w:p w14:paraId="29A7F678" w14:textId="678B9175" w:rsidR="00993859" w:rsidRPr="007E1C46" w:rsidRDefault="00993859" w:rsidP="0099385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2.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申报表</w:t>
      </w:r>
      <w:r w:rsidR="006A3F9B" w:rsidRPr="007E1C46"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格式要求：仿宋（中文字符）、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Times New Roman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（西文字符），三号字体，行间距</w:t>
      </w:r>
      <w:r w:rsidR="007E1C46">
        <w:rPr>
          <w:rFonts w:ascii="Times New Roman" w:eastAsia="方正仿宋_GBK" w:hAnsi="Times New Roman" w:cs="Times New Roman" w:hint="eastAsia"/>
          <w:sz w:val="32"/>
          <w:szCs w:val="40"/>
        </w:rPr>
        <w:t>固定值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28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磅（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PDF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版本）。</w:t>
      </w:r>
    </w:p>
    <w:p w14:paraId="438D7320" w14:textId="0501E309" w:rsidR="00993859" w:rsidRPr="007E1C46" w:rsidRDefault="00993859" w:rsidP="0099385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3.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项目介绍材料</w:t>
      </w:r>
      <w:r w:rsidR="006A3F9B" w:rsidRPr="007E1C46"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2</w:t>
      </w:r>
      <w:r w:rsidR="0009537F" w:rsidRPr="007E1C46">
        <w:rPr>
          <w:rFonts w:ascii="Times New Roman" w:eastAsia="方正仿宋_GBK" w:hAnsi="Times New Roman" w:cs="Times New Roman"/>
          <w:sz w:val="32"/>
          <w:szCs w:val="40"/>
        </w:rPr>
        <w:t>0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页以内的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PPT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PDF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版本），文件大小在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30MB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以内。</w:t>
      </w:r>
    </w:p>
    <w:p w14:paraId="51BCFCC4" w14:textId="020DDA14" w:rsidR="00993859" w:rsidRPr="007E1C46" w:rsidRDefault="00993859" w:rsidP="0099385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lastRenderedPageBreak/>
        <w:t>4.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其他相关证明材料</w:t>
      </w:r>
      <w:r w:rsidR="006A3F9B" w:rsidRPr="007E1C46"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参赛团队需将专利、论文等支撑证明材料制作为一份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PDF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文件，如有商业计划书，可将支撑证明材料附于计划书后，制作为一份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PDF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文件。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PDF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文件大小不超过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30MB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45B3878E" w14:textId="35B8A044" w:rsidR="00993859" w:rsidRPr="007E1C46" w:rsidRDefault="00993859" w:rsidP="0099385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以上材料命名方式为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“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组别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—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项目名称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—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项目负责人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—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联系方式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”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电子版打包发送至团委科技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创新部奥蓝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，</w:t>
      </w:r>
      <w:proofErr w:type="gramStart"/>
      <w:r w:rsidRPr="007E1C46">
        <w:rPr>
          <w:rFonts w:ascii="Times New Roman" w:eastAsia="方正仿宋_GBK" w:hAnsi="Times New Roman" w:cs="Times New Roman"/>
          <w:sz w:val="32"/>
          <w:szCs w:val="40"/>
        </w:rPr>
        <w:t>纸质版</w:t>
      </w:r>
      <w:r w:rsidR="006A3F9B" w:rsidRPr="007E1C46">
        <w:rPr>
          <w:rFonts w:ascii="Times New Roman" w:eastAsia="方正仿宋_GBK" w:hAnsi="Times New Roman" w:cs="Times New Roman" w:hint="eastAsia"/>
          <w:sz w:val="32"/>
          <w:szCs w:val="40"/>
        </w:rPr>
        <w:t>仅需</w:t>
      </w:r>
      <w:proofErr w:type="gramEnd"/>
      <w:r w:rsidRPr="007E1C46">
        <w:rPr>
          <w:rFonts w:ascii="Times New Roman" w:eastAsia="方正仿宋_GBK" w:hAnsi="Times New Roman" w:cs="Times New Roman"/>
          <w:sz w:val="32"/>
          <w:szCs w:val="40"/>
        </w:rPr>
        <w:t>汇总表、申报表送至明正楼（行政楼）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218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办公室，联系方式：李老师，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02558139132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77AABF96" w14:textId="6C84D8BF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  <w:highlight w:val="yellow"/>
        </w:rPr>
      </w:pPr>
    </w:p>
    <w:p w14:paraId="3F7C0FF2" w14:textId="157C9ACC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  <w:highlight w:val="yellow"/>
        </w:rPr>
      </w:pPr>
    </w:p>
    <w:p w14:paraId="684B3C74" w14:textId="573AA983" w:rsidR="00C4045C" w:rsidRPr="007E1C46" w:rsidRDefault="00993859" w:rsidP="00084F09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共青团南京工业大学委员会</w:t>
      </w:r>
    </w:p>
    <w:p w14:paraId="0085E920" w14:textId="3BB6A98F" w:rsidR="00993859" w:rsidRPr="007E1C46" w:rsidRDefault="00993859" w:rsidP="00084F09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/>
          <w:sz w:val="32"/>
          <w:szCs w:val="40"/>
        </w:rPr>
        <w:t>2023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年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12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月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18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日</w:t>
      </w:r>
    </w:p>
    <w:p w14:paraId="27B7D28B" w14:textId="5214DEB5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  <w:highlight w:val="yellow"/>
        </w:rPr>
      </w:pPr>
    </w:p>
    <w:p w14:paraId="05B0B926" w14:textId="67BB8FCA" w:rsidR="00C4045C" w:rsidRPr="007E1C46" w:rsidRDefault="00C4045C" w:rsidP="00B414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  <w:highlight w:val="yellow"/>
        </w:rPr>
      </w:pPr>
    </w:p>
    <w:p w14:paraId="7E02D213" w14:textId="2B4B77B5" w:rsidR="005F0236" w:rsidRPr="007E1C46" w:rsidRDefault="00084F09" w:rsidP="0009537F">
      <w:pPr>
        <w:spacing w:line="560" w:lineRule="exact"/>
        <w:ind w:leftChars="200" w:left="1700" w:hangingChars="400" w:hanging="128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黑体_GBK" w:hAnsi="Times New Roman" w:cs="Times New Roman"/>
          <w:sz w:val="32"/>
          <w:szCs w:val="40"/>
        </w:rPr>
        <w:t>附件</w:t>
      </w:r>
      <w:r w:rsidR="00B4141E" w:rsidRPr="007E1C46">
        <w:rPr>
          <w:rFonts w:ascii="Times New Roman" w:eastAsia="方正黑体_GBK" w:hAnsi="Times New Roman" w:cs="Times New Roman"/>
          <w:sz w:val="32"/>
          <w:szCs w:val="40"/>
        </w:rPr>
        <w:t>：</w:t>
      </w:r>
      <w:r w:rsidR="003A1A5F" w:rsidRPr="007E1C46">
        <w:rPr>
          <w:rFonts w:ascii="Times New Roman" w:eastAsia="方正仿宋_GBK" w:hAnsi="Times New Roman" w:cs="Times New Roman" w:hint="eastAsia"/>
          <w:sz w:val="32"/>
          <w:szCs w:val="40"/>
        </w:rPr>
        <w:t>1</w:t>
      </w:r>
      <w:r w:rsidR="003A1A5F" w:rsidRPr="007E1C46">
        <w:rPr>
          <w:rFonts w:ascii="Times New Roman" w:eastAsia="方正仿宋_GBK" w:hAnsi="Times New Roman" w:cs="Times New Roman"/>
          <w:sz w:val="32"/>
          <w:szCs w:val="40"/>
        </w:rPr>
        <w:t>.</w:t>
      </w:r>
      <w:r w:rsidR="003A1A5F" w:rsidRPr="007E1C46">
        <w:rPr>
          <w:rFonts w:ascii="Times New Roman" w:eastAsia="方正仿宋_GBK" w:hAnsi="Times New Roman" w:cs="Times New Roman" w:hint="eastAsia"/>
          <w:sz w:val="32"/>
          <w:szCs w:val="40"/>
        </w:rPr>
        <w:t>第十四届“挑战杯”中国大学生创业计划竞赛校内选拔赛项目汇总表</w:t>
      </w:r>
    </w:p>
    <w:p w14:paraId="1C19C4EE" w14:textId="77777777" w:rsidR="003A1A5F" w:rsidRPr="007E1C46" w:rsidRDefault="003A1A5F" w:rsidP="003A1A5F">
      <w:pPr>
        <w:spacing w:line="560" w:lineRule="exact"/>
        <w:ind w:leftChars="500" w:left="1050" w:firstLineChars="100" w:firstLine="320"/>
        <w:rPr>
          <w:rFonts w:ascii="Times New Roman" w:eastAsia="方正仿宋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2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.</w:t>
      </w: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第十四届“挑战杯”中国大学生创业计划竞赛校</w:t>
      </w:r>
    </w:p>
    <w:p w14:paraId="093C1DD2" w14:textId="4AB85175" w:rsidR="003A1A5F" w:rsidRPr="007E1C46" w:rsidRDefault="003A1A5F" w:rsidP="0009537F">
      <w:pPr>
        <w:spacing w:line="560" w:lineRule="exact"/>
        <w:ind w:leftChars="500" w:left="1050" w:firstLineChars="200" w:firstLine="640"/>
        <w:rPr>
          <w:rFonts w:ascii="Times New Roman" w:eastAsia="方正黑体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内选拔赛项目申报表</w:t>
      </w:r>
    </w:p>
    <w:p w14:paraId="779496B1" w14:textId="02018672" w:rsidR="003A1A5F" w:rsidRPr="007E1C46" w:rsidRDefault="003A1A5F" w:rsidP="003A1A5F">
      <w:pPr>
        <w:spacing w:line="560" w:lineRule="exact"/>
        <w:ind w:leftChars="500" w:left="1050" w:firstLineChars="100" w:firstLine="320"/>
        <w:rPr>
          <w:rFonts w:ascii="Times New Roman" w:eastAsia="方正黑体_GBK" w:hAnsi="Times New Roman" w:cs="Times New Roman"/>
          <w:sz w:val="32"/>
          <w:szCs w:val="40"/>
        </w:rPr>
      </w:pP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3</w:t>
      </w:r>
      <w:r w:rsidRPr="007E1C46">
        <w:rPr>
          <w:rFonts w:ascii="Times New Roman" w:eastAsia="方正仿宋_GBK" w:hAnsi="Times New Roman" w:cs="Times New Roman"/>
          <w:sz w:val="32"/>
          <w:szCs w:val="40"/>
        </w:rPr>
        <w:t>.</w:t>
      </w: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“挑战杯”中国大学生创业计划竞赛章程（</w:t>
      </w: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2022</w:t>
      </w:r>
      <w:r w:rsidRPr="007E1C46"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</w:p>
    <w:sectPr w:rsidR="003A1A5F" w:rsidRPr="007E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AE30" w14:textId="77777777" w:rsidR="00E27B81" w:rsidRDefault="00E27B81" w:rsidP="0009537F">
      <w:r>
        <w:separator/>
      </w:r>
    </w:p>
  </w:endnote>
  <w:endnote w:type="continuationSeparator" w:id="0">
    <w:p w14:paraId="5DD8CCEB" w14:textId="77777777" w:rsidR="00E27B81" w:rsidRDefault="00E27B81" w:rsidP="000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9916" w14:textId="77777777" w:rsidR="00E27B81" w:rsidRDefault="00E27B81" w:rsidP="0009537F">
      <w:r>
        <w:separator/>
      </w:r>
    </w:p>
  </w:footnote>
  <w:footnote w:type="continuationSeparator" w:id="0">
    <w:p w14:paraId="215E60A4" w14:textId="77777777" w:rsidR="00E27B81" w:rsidRDefault="00E27B81" w:rsidP="0009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5E1A5"/>
    <w:multiLevelType w:val="singleLevel"/>
    <w:tmpl w:val="B9B5E1A5"/>
    <w:lvl w:ilvl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47A2FD7"/>
    <w:multiLevelType w:val="hybridMultilevel"/>
    <w:tmpl w:val="CA9661F6"/>
    <w:lvl w:ilvl="0" w:tplc="63CE58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B0E09AF"/>
    <w:multiLevelType w:val="hybridMultilevel"/>
    <w:tmpl w:val="C50CF67C"/>
    <w:lvl w:ilvl="0" w:tplc="74F09A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NjI5OTBmMDM1ODFlMDkzNDFlZTFiMWNhZWU5ZTMifQ=="/>
  </w:docVars>
  <w:rsids>
    <w:rsidRoot w:val="005F0236"/>
    <w:rsid w:val="00023AE2"/>
    <w:rsid w:val="00084F09"/>
    <w:rsid w:val="0009537F"/>
    <w:rsid w:val="00102EBC"/>
    <w:rsid w:val="001B4240"/>
    <w:rsid w:val="002160D0"/>
    <w:rsid w:val="003A1A5F"/>
    <w:rsid w:val="003D3C43"/>
    <w:rsid w:val="003F49A8"/>
    <w:rsid w:val="005F0236"/>
    <w:rsid w:val="006A3F9B"/>
    <w:rsid w:val="007E1C46"/>
    <w:rsid w:val="00993668"/>
    <w:rsid w:val="00993859"/>
    <w:rsid w:val="00AB130E"/>
    <w:rsid w:val="00B4141E"/>
    <w:rsid w:val="00B4722A"/>
    <w:rsid w:val="00C4045C"/>
    <w:rsid w:val="00C95A0E"/>
    <w:rsid w:val="00E27B81"/>
    <w:rsid w:val="0ECF31A5"/>
    <w:rsid w:val="1B321822"/>
    <w:rsid w:val="1D5C0A82"/>
    <w:rsid w:val="25B1394C"/>
    <w:rsid w:val="2A4E308A"/>
    <w:rsid w:val="2F1523C9"/>
    <w:rsid w:val="30751371"/>
    <w:rsid w:val="3A4F678F"/>
    <w:rsid w:val="3C1336B8"/>
    <w:rsid w:val="42A73771"/>
    <w:rsid w:val="49250F54"/>
    <w:rsid w:val="49B532B9"/>
    <w:rsid w:val="59C12681"/>
    <w:rsid w:val="794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9363"/>
  <w15:docId w15:val="{CB1CAF8A-3267-4324-A25C-7B9B3FE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60" w:lineRule="exact"/>
      <w:ind w:firstLineChars="200" w:firstLine="880"/>
      <w:outlineLvl w:val="0"/>
    </w:pPr>
    <w:rPr>
      <w:rFonts w:eastAsia="方正黑体_GBK"/>
      <w:b/>
      <w:kern w:val="44"/>
      <w:sz w:val="32"/>
    </w:rPr>
  </w:style>
  <w:style w:type="paragraph" w:styleId="20">
    <w:name w:val="heading 2"/>
    <w:basedOn w:val="a0"/>
    <w:next w:val="a"/>
    <w:unhideWhenUsed/>
    <w:qFormat/>
    <w:pPr>
      <w:keepNext/>
      <w:keepLines/>
      <w:spacing w:before="260" w:after="260" w:line="560" w:lineRule="exact"/>
      <w:ind w:firstLineChars="200" w:firstLine="880"/>
      <w:jc w:val="both"/>
      <w:outlineLvl w:val="1"/>
    </w:pPr>
    <w:rPr>
      <w:rFonts w:eastAsia="方正楷体_GBK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4">
    <w:name w:val="Hyperlink"/>
    <w:basedOn w:val="a1"/>
    <w:rPr>
      <w:color w:val="0000FF"/>
      <w:u w:val="single"/>
    </w:rPr>
  </w:style>
  <w:style w:type="paragraph" w:customStyle="1" w:styleId="10">
    <w:name w:val="样式1"/>
    <w:basedOn w:val="a"/>
    <w:link w:val="1Char"/>
    <w:pPr>
      <w:spacing w:line="560" w:lineRule="exact"/>
      <w:ind w:firstLineChars="200" w:firstLine="420"/>
    </w:pPr>
    <w:rPr>
      <w:rFonts w:ascii="方正仿宋_GBK" w:eastAsia="方正仿宋_GBK" w:hAnsi="方正仿宋_GBK" w:cs="方正仿宋_GBK" w:hint="eastAsia"/>
      <w:sz w:val="32"/>
      <w:szCs w:val="32"/>
    </w:rPr>
  </w:style>
  <w:style w:type="paragraph" w:customStyle="1" w:styleId="2">
    <w:name w:val="样式2"/>
    <w:basedOn w:val="1"/>
    <w:next w:val="a"/>
    <w:pPr>
      <w:numPr>
        <w:numId w:val="1"/>
      </w:numPr>
      <w:ind w:firstLine="420"/>
    </w:pPr>
  </w:style>
  <w:style w:type="character" w:customStyle="1" w:styleId="1Char">
    <w:name w:val="样式1 Char"/>
    <w:link w:val="10"/>
    <w:rPr>
      <w:rFonts w:ascii="方正仿宋_GBK" w:eastAsia="方正仿宋_GBK" w:hAnsi="方正仿宋_GBK" w:cs="方正仿宋_GBK" w:hint="eastAsia"/>
      <w:sz w:val="32"/>
      <w:szCs w:val="32"/>
    </w:rPr>
  </w:style>
  <w:style w:type="paragraph" w:customStyle="1" w:styleId="a5">
    <w:name w:val="大标题"/>
    <w:basedOn w:val="a"/>
    <w:qFormat/>
    <w:pPr>
      <w:jc w:val="center"/>
    </w:pPr>
    <w:rPr>
      <w:rFonts w:ascii="方正小标宋_GBK" w:eastAsia="方正小标宋_GBK" w:hAnsi="方正小标宋_GBK" w:cs="方正小标宋_GBK" w:hint="eastAsia"/>
      <w:sz w:val="44"/>
      <w:szCs w:val="44"/>
    </w:rPr>
  </w:style>
  <w:style w:type="paragraph" w:styleId="a6">
    <w:name w:val="List Paragraph"/>
    <w:basedOn w:val="a"/>
    <w:uiPriority w:val="99"/>
    <w:rsid w:val="001B4240"/>
    <w:pPr>
      <w:ind w:firstLineChars="200" w:firstLine="420"/>
    </w:pPr>
  </w:style>
  <w:style w:type="table" w:styleId="a7">
    <w:name w:val="Table Grid"/>
    <w:basedOn w:val="a2"/>
    <w:rsid w:val="0008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5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0953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95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0953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1484</Characters>
  <Application>Microsoft Office Word</Application>
  <DocSecurity>0</DocSecurity>
  <Lines>12</Lines>
  <Paragraphs>3</Paragraphs>
  <ScaleCrop>false</ScaleCrop>
  <Company>Nanjing Tech University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戚萍</dc:creator>
  <cp:lastModifiedBy>李 凤智</cp:lastModifiedBy>
  <cp:revision>9</cp:revision>
  <dcterms:created xsi:type="dcterms:W3CDTF">2023-12-18T10:09:00Z</dcterms:created>
  <dcterms:modified xsi:type="dcterms:W3CDTF">2023-12-20T08:21:00Z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D269F5BFCBAE42DBBAEBB6923CE7377A_12</vt:lpwstr>
  </property>
</Properties>
</file>